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3A6" w:rsidRPr="00E633A6" w:rsidRDefault="00E633A6" w:rsidP="00E633A6">
      <w:pPr>
        <w:widowControl/>
        <w:pBdr>
          <w:bottom w:val="single" w:sz="6" w:space="8" w:color="E7E7EB"/>
        </w:pBdr>
        <w:spacing w:after="210"/>
        <w:jc w:val="left"/>
        <w:outlineLvl w:val="1"/>
        <w:rPr>
          <w:rFonts w:ascii="Helvetica" w:eastAsia="宋体" w:hAnsi="Helvetica" w:cs="Helvetica"/>
          <w:color w:val="000000"/>
          <w:kern w:val="0"/>
          <w:sz w:val="36"/>
          <w:szCs w:val="36"/>
        </w:rPr>
      </w:pPr>
      <w:bookmarkStart w:id="0" w:name="_GoBack"/>
      <w:r w:rsidRPr="00E633A6">
        <w:rPr>
          <w:rFonts w:ascii="Helvetica" w:eastAsia="宋体" w:hAnsi="Helvetica" w:cs="Helvetica"/>
          <w:color w:val="000000"/>
          <w:kern w:val="0"/>
          <w:sz w:val="36"/>
          <w:szCs w:val="36"/>
        </w:rPr>
        <w:t>不想你的培训变成无用功？这篇一定要看！</w:t>
      </w:r>
    </w:p>
    <w:bookmarkEnd w:id="0"/>
    <w:p w:rsidR="00E633A6" w:rsidRPr="00E633A6" w:rsidRDefault="00E633A6" w:rsidP="00E633A6">
      <w:pPr>
        <w:widowControl/>
        <w:spacing w:line="300" w:lineRule="atLeast"/>
        <w:jc w:val="left"/>
        <w:rPr>
          <w:rFonts w:ascii="Helvetica" w:eastAsia="宋体" w:hAnsi="Helvetica" w:cs="Helvetica"/>
          <w:color w:val="000000"/>
          <w:kern w:val="0"/>
          <w:sz w:val="2"/>
          <w:szCs w:val="2"/>
        </w:rPr>
      </w:pPr>
      <w:r w:rsidRPr="00E633A6">
        <w:rPr>
          <w:rFonts w:ascii="Helvetica" w:eastAsia="宋体" w:hAnsi="Helvetica" w:cs="Helvetica"/>
          <w:color w:val="000000"/>
          <w:kern w:val="0"/>
          <w:sz w:val="24"/>
          <w:szCs w:val="24"/>
        </w:rPr>
        <w:t>原创</w:t>
      </w:r>
      <w:r w:rsidRPr="00E633A6">
        <w:rPr>
          <w:rFonts w:ascii="Helvetica" w:eastAsia="宋体" w:hAnsi="Helvetica" w:cs="Helvetica"/>
          <w:color w:val="000000"/>
          <w:kern w:val="0"/>
          <w:sz w:val="2"/>
          <w:szCs w:val="2"/>
        </w:rPr>
        <w:t> </w:t>
      </w:r>
      <w:r w:rsidRPr="00E633A6">
        <w:rPr>
          <w:rFonts w:ascii="Helvetica" w:eastAsia="宋体" w:hAnsi="Helvetica" w:cs="Helvetica"/>
          <w:color w:val="8C8C8C"/>
          <w:kern w:val="0"/>
          <w:sz w:val="24"/>
          <w:szCs w:val="24"/>
        </w:rPr>
        <w:t>2015-08-13</w:t>
      </w:r>
      <w:r w:rsidRPr="00E633A6">
        <w:rPr>
          <w:rFonts w:ascii="Helvetica" w:eastAsia="宋体" w:hAnsi="Helvetica" w:cs="Helvetica"/>
          <w:color w:val="000000"/>
          <w:kern w:val="0"/>
          <w:sz w:val="2"/>
          <w:szCs w:val="2"/>
        </w:rPr>
        <w:t> </w:t>
      </w:r>
      <w:r w:rsidRPr="00E633A6">
        <w:rPr>
          <w:rFonts w:ascii="Helvetica" w:eastAsia="宋体" w:hAnsi="Helvetica" w:cs="Helvetica"/>
          <w:color w:val="8C8C8C"/>
          <w:kern w:val="0"/>
          <w:sz w:val="24"/>
          <w:szCs w:val="24"/>
        </w:rPr>
        <w:t>刘峰魏喆</w:t>
      </w:r>
      <w:r w:rsidRPr="00E633A6">
        <w:rPr>
          <w:rFonts w:ascii="Helvetica" w:eastAsia="宋体" w:hAnsi="Helvetica" w:cs="Helvetica"/>
          <w:color w:val="000000"/>
          <w:kern w:val="0"/>
          <w:sz w:val="2"/>
          <w:szCs w:val="2"/>
        </w:rPr>
        <w:t> </w:t>
      </w:r>
      <w:hyperlink r:id="rId6" w:history="1">
        <w:r w:rsidRPr="00E633A6">
          <w:rPr>
            <w:rFonts w:ascii="Helvetica" w:eastAsia="宋体" w:hAnsi="Helvetica" w:cs="Helvetica"/>
            <w:vanish/>
            <w:color w:val="607FA6"/>
            <w:kern w:val="0"/>
            <w:sz w:val="24"/>
            <w:szCs w:val="24"/>
          </w:rPr>
          <w:t>培训杂志</w:t>
        </w:r>
      </w:hyperlink>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2" name="矩形 2" descr="http://mmbiz.qpic.cn/mmbiz/bPSPFxxN17BQ0Ur0B85IVRfQxRU9d4ia3xI6w00YFbpzFrbBPbR5jGp4rX8kFsW1W6UY0lHvoMibsTEEdUu6Vc4w/640?wx_fmt=png&amp;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A4E3F8" id="矩形 2" o:spid="_x0000_s1026" alt="http://mmbiz.qpic.cn/mmbiz/bPSPFxxN17BQ0Ur0B85IVRfQxRU9d4ia3xI6w00YFbpzFrbBPbR5jGp4rX8kFsW1W6UY0lHvoMibsTEEdUu6Vc4w/640?wx_fmt=png&amp;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W0lxyFIDAABmBgAADgAAAAAAAAAAAAAAAAAuAgAA&#10;ZHJzL2Uyb0RvYy54bWxQSwECLQAUAAYACAAAACEATKDpLNgAAAADAQAADwAAAAAAAAAAAAAAAACs&#10;BQAAZHJzL2Rvd25yZXYueG1sUEsFBgAAAAAEAAQA8wAAALEGAAAAAA==&#10;" filled="f" stroked="f">
                <o:lock v:ext="edit" aspectratio="t"/>
                <w10:anchorlock/>
              </v:rect>
            </w:pict>
          </mc:Fallback>
        </mc:AlternateContent>
      </w:r>
      <w:r w:rsidRPr="00E633A6">
        <w:rPr>
          <w:rFonts w:ascii="Helvetica" w:eastAsia="宋体" w:hAnsi="Helvetica" w:cs="Helvetica"/>
          <w:b/>
          <w:bCs/>
          <w:color w:val="3E3E3E"/>
          <w:kern w:val="0"/>
          <w:sz w:val="24"/>
          <w:szCs w:val="24"/>
        </w:rPr>
        <w:t>点击</w:t>
      </w:r>
      <w:r w:rsidRPr="00E633A6">
        <w:rPr>
          <w:rFonts w:ascii="Helvetica" w:eastAsia="宋体" w:hAnsi="Helvetica" w:cs="Helvetica"/>
          <w:b/>
          <w:bCs/>
          <w:color w:val="515C7D"/>
          <w:kern w:val="0"/>
          <w:sz w:val="29"/>
          <w:szCs w:val="29"/>
        </w:rPr>
        <w:t>“</w:t>
      </w:r>
      <w:r w:rsidRPr="00E633A6">
        <w:rPr>
          <w:rFonts w:ascii="Helvetica" w:eastAsia="宋体" w:hAnsi="Helvetica" w:cs="Helvetica"/>
          <w:b/>
          <w:bCs/>
          <w:color w:val="515C7D"/>
          <w:kern w:val="0"/>
          <w:sz w:val="29"/>
          <w:szCs w:val="29"/>
        </w:rPr>
        <w:t>培训杂志</w:t>
      </w:r>
      <w:r w:rsidRPr="00E633A6">
        <w:rPr>
          <w:rFonts w:ascii="Helvetica" w:eastAsia="宋体" w:hAnsi="Helvetica" w:cs="Helvetica"/>
          <w:b/>
          <w:bCs/>
          <w:color w:val="515C7D"/>
          <w:kern w:val="0"/>
          <w:sz w:val="29"/>
          <w:szCs w:val="29"/>
        </w:rPr>
        <w:t>”</w:t>
      </w:r>
      <w:r w:rsidRPr="00E633A6">
        <w:rPr>
          <w:rFonts w:ascii="Helvetica" w:eastAsia="宋体" w:hAnsi="Helvetica" w:cs="Helvetica"/>
          <w:b/>
          <w:bCs/>
          <w:color w:val="3E3E3E"/>
          <w:kern w:val="0"/>
          <w:sz w:val="24"/>
          <w:szCs w:val="24"/>
        </w:rPr>
        <w:t>可直接订阅</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 w:val="24"/>
          <w:szCs w:val="24"/>
        </w:rPr>
        <w:t>无效学习，是指学习项目虽顺利交付，但所学知识和技能并没被应用到工作上。</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无效学习是学习迁移转化失败的结果，员工如果无法学以致用，就会浪费组织相当高的成本。</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技软团队通过实践，总结出了减少无效学习的五个关键点，可最大化地提升学习发展项目的投资回报率。</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Cs w:val="21"/>
        </w:rPr>
        <w:t>文</w:t>
      </w:r>
      <w:r w:rsidRPr="00E633A6">
        <w:rPr>
          <w:rFonts w:ascii="Helvetica" w:eastAsia="宋体" w:hAnsi="Helvetica" w:cs="Helvetica"/>
          <w:color w:val="0070C0"/>
          <w:kern w:val="0"/>
          <w:szCs w:val="21"/>
        </w:rPr>
        <w:t xml:space="preserve"> | </w:t>
      </w:r>
      <w:r w:rsidRPr="00E633A6">
        <w:rPr>
          <w:rFonts w:ascii="Helvetica" w:eastAsia="宋体" w:hAnsi="Helvetica" w:cs="Helvetica"/>
          <w:color w:val="0070C0"/>
          <w:kern w:val="0"/>
          <w:szCs w:val="21"/>
        </w:rPr>
        <w:t>刘峰</w:t>
      </w:r>
      <w:r w:rsidRPr="00E633A6">
        <w:rPr>
          <w:rFonts w:ascii="Helvetica" w:eastAsia="宋体" w:hAnsi="Helvetica" w:cs="Helvetica"/>
          <w:color w:val="0070C0"/>
          <w:kern w:val="0"/>
          <w:szCs w:val="21"/>
        </w:rPr>
        <w:t xml:space="preserve"> </w:t>
      </w:r>
      <w:r w:rsidRPr="00E633A6">
        <w:rPr>
          <w:rFonts w:ascii="Helvetica" w:eastAsia="宋体" w:hAnsi="Helvetica" w:cs="Helvetica"/>
          <w:color w:val="0070C0"/>
          <w:kern w:val="0"/>
          <w:szCs w:val="21"/>
        </w:rPr>
        <w:t>魏喆</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Cs w:val="21"/>
        </w:rPr>
        <w:t>来源</w:t>
      </w:r>
      <w:r w:rsidRPr="00E633A6">
        <w:rPr>
          <w:rFonts w:ascii="Helvetica" w:eastAsia="宋体" w:hAnsi="Helvetica" w:cs="Helvetica"/>
          <w:color w:val="0070C0"/>
          <w:kern w:val="0"/>
          <w:szCs w:val="21"/>
        </w:rPr>
        <w:t xml:space="preserve"> | </w:t>
      </w:r>
      <w:r w:rsidRPr="00E633A6">
        <w:rPr>
          <w:rFonts w:ascii="Helvetica" w:eastAsia="宋体" w:hAnsi="Helvetica" w:cs="Helvetica"/>
          <w:color w:val="0070C0"/>
          <w:kern w:val="0"/>
          <w:szCs w:val="21"/>
        </w:rPr>
        <w:t>培训杂志（</w:t>
      </w:r>
      <w:r w:rsidRPr="00E633A6">
        <w:rPr>
          <w:rFonts w:ascii="Helvetica" w:eastAsia="宋体" w:hAnsi="Helvetica" w:cs="Helvetica"/>
          <w:color w:val="0070C0"/>
          <w:kern w:val="0"/>
          <w:szCs w:val="21"/>
        </w:rPr>
        <w:t>ID</w:t>
      </w:r>
      <w:r w:rsidRPr="00E633A6">
        <w:rPr>
          <w:rFonts w:ascii="Helvetica" w:eastAsia="宋体" w:hAnsi="Helvetica" w:cs="Helvetica"/>
          <w:color w:val="0070C0"/>
          <w:kern w:val="0"/>
          <w:szCs w:val="21"/>
        </w:rPr>
        <w:t>：</w:t>
      </w:r>
      <w:r w:rsidRPr="00E633A6">
        <w:rPr>
          <w:rFonts w:ascii="Helvetica" w:eastAsia="宋体" w:hAnsi="Helvetica" w:cs="Helvetica"/>
          <w:color w:val="0070C0"/>
          <w:kern w:val="0"/>
          <w:szCs w:val="21"/>
        </w:rPr>
        <w:t>trainingmagazine</w:t>
      </w:r>
      <w:r w:rsidRPr="00E633A6">
        <w:rPr>
          <w:rFonts w:ascii="Helvetica" w:eastAsia="宋体" w:hAnsi="Helvetica" w:cs="Helvetica"/>
          <w:color w:val="0070C0"/>
          <w:kern w:val="0"/>
          <w:szCs w:val="21"/>
        </w:rPr>
        <w:t>）</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b/>
          <w:bCs/>
          <w:color w:val="3E3E3E"/>
          <w:kern w:val="0"/>
          <w:sz w:val="24"/>
          <w:szCs w:val="24"/>
        </w:rPr>
        <w:t>将学习融入工作流程</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 w:val="24"/>
          <w:szCs w:val="24"/>
        </w:rPr>
        <w:t>70%</w:t>
      </w:r>
      <w:r w:rsidRPr="00E633A6">
        <w:rPr>
          <w:rFonts w:ascii="Helvetica" w:eastAsia="宋体" w:hAnsi="Helvetica" w:cs="Helvetica"/>
          <w:color w:val="0070C0"/>
          <w:kern w:val="0"/>
          <w:sz w:val="24"/>
          <w:szCs w:val="24"/>
        </w:rPr>
        <w:t>～</w:t>
      </w:r>
      <w:r w:rsidRPr="00E633A6">
        <w:rPr>
          <w:rFonts w:ascii="Helvetica" w:eastAsia="宋体" w:hAnsi="Helvetica" w:cs="Helvetica"/>
          <w:color w:val="0070C0"/>
          <w:kern w:val="0"/>
          <w:sz w:val="24"/>
          <w:szCs w:val="24"/>
        </w:rPr>
        <w:t xml:space="preserve">80% </w:t>
      </w:r>
      <w:r w:rsidRPr="00E633A6">
        <w:rPr>
          <w:rFonts w:ascii="Helvetica" w:eastAsia="宋体" w:hAnsi="Helvetica" w:cs="Helvetica"/>
          <w:color w:val="0070C0"/>
          <w:kern w:val="0"/>
          <w:sz w:val="24"/>
          <w:szCs w:val="24"/>
        </w:rPr>
        <w:t>的学习均发生在工作中，所以应将学习无缝嵌入员工的日常工作。</w:t>
      </w:r>
      <w:r w:rsidRPr="00E633A6">
        <w:rPr>
          <w:rFonts w:ascii="Helvetica" w:eastAsia="宋体" w:hAnsi="Helvetica" w:cs="Helvetica"/>
          <w:color w:val="3E3E3E"/>
          <w:kern w:val="0"/>
          <w:sz w:val="24"/>
          <w:szCs w:val="24"/>
        </w:rPr>
        <w:t>企业需要通过学习管理系统提供丰富的学习资源，学习发展团队也需通过将学习资源融入工作来</w:t>
      </w:r>
      <w:r w:rsidRPr="00E633A6">
        <w:rPr>
          <w:rFonts w:ascii="Helvetica" w:eastAsia="宋体" w:hAnsi="Helvetica" w:cs="Helvetica"/>
          <w:color w:val="3E3E3E"/>
          <w:kern w:val="0"/>
          <w:sz w:val="24"/>
          <w:szCs w:val="24"/>
        </w:rPr>
        <w:t>“</w:t>
      </w:r>
      <w:r w:rsidRPr="00E633A6">
        <w:rPr>
          <w:rFonts w:ascii="Helvetica" w:eastAsia="宋体" w:hAnsi="Helvetica" w:cs="Helvetica"/>
          <w:color w:val="3E3E3E"/>
          <w:kern w:val="0"/>
          <w:sz w:val="24"/>
          <w:szCs w:val="24"/>
        </w:rPr>
        <w:t>解放学习</w:t>
      </w:r>
      <w:r w:rsidRPr="00E633A6">
        <w:rPr>
          <w:rFonts w:ascii="Helvetica" w:eastAsia="宋体" w:hAnsi="Helvetica" w:cs="Helvetica"/>
          <w:color w:val="3E3E3E"/>
          <w:kern w:val="0"/>
          <w:sz w:val="24"/>
          <w:szCs w:val="24"/>
        </w:rPr>
        <w:t>”</w:t>
      </w:r>
      <w:r w:rsidRPr="00E633A6">
        <w:rPr>
          <w:rFonts w:ascii="Helvetica" w:eastAsia="宋体" w:hAnsi="Helvetica" w:cs="Helvetica"/>
          <w:color w:val="3E3E3E"/>
          <w:kern w:val="0"/>
          <w:sz w:val="24"/>
          <w:szCs w:val="24"/>
        </w:rPr>
        <w:t>，不能仅依赖学习管理系统或培训工作坊提供学习支持。</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学习发展团队可亲临一线，观察员工工作并寻找可改进的学习发展流程，决定其需学习的内容并提供有针对性的指导。比如，学习发展团队可将学习资源链接到企业的业务应用工具中</w:t>
      </w:r>
      <w:r w:rsidRPr="00E633A6">
        <w:rPr>
          <w:rFonts w:ascii="Helvetica" w:eastAsia="宋体" w:hAnsi="Helvetica" w:cs="Helvetica"/>
          <w:color w:val="3E3E3E"/>
          <w:kern w:val="0"/>
          <w:sz w:val="24"/>
          <w:szCs w:val="24"/>
        </w:rPr>
        <w:t xml:space="preserve">, </w:t>
      </w:r>
      <w:r w:rsidRPr="00E633A6">
        <w:rPr>
          <w:rFonts w:ascii="Helvetica" w:eastAsia="宋体" w:hAnsi="Helvetica" w:cs="Helvetica"/>
          <w:color w:val="3E3E3E"/>
          <w:kern w:val="0"/>
          <w:sz w:val="24"/>
          <w:szCs w:val="24"/>
        </w:rPr>
        <w:t>或通过</w:t>
      </w:r>
      <w:r w:rsidRPr="00E633A6">
        <w:rPr>
          <w:rFonts w:ascii="Helvetica" w:eastAsia="宋体" w:hAnsi="Helvetica" w:cs="Helvetica"/>
          <w:color w:val="3E3E3E"/>
          <w:kern w:val="0"/>
          <w:sz w:val="24"/>
          <w:szCs w:val="24"/>
        </w:rPr>
        <w:t>SharePoint</w:t>
      </w:r>
      <w:r w:rsidRPr="00E633A6">
        <w:rPr>
          <w:rFonts w:ascii="Helvetica" w:eastAsia="宋体" w:hAnsi="Helvetica" w:cs="Helvetica"/>
          <w:color w:val="3E3E3E"/>
          <w:kern w:val="0"/>
          <w:sz w:val="24"/>
          <w:szCs w:val="24"/>
        </w:rPr>
        <w:t>、企业内网、电子邮件等便捷工具整合学习资源，也可将对应项目管理的学习资源链接嵌入软件系统的相应流程中。学习资源可包括在线课程、电子书籍、书摘、工作助手、视频等内容。项目管理系统使用者如想获取特定项目管理模块的内容，可无缝链接到学习资源，并采用自己喜欢的学习方式立即应用。</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此外，学习须顺应员工的日程安排，可以将学习资源拆解成易于管理和学习的小块内容，提高学习和迁移转化的效率。</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b/>
          <w:bCs/>
          <w:color w:val="3E3E3E"/>
          <w:kern w:val="0"/>
          <w:sz w:val="24"/>
          <w:szCs w:val="24"/>
        </w:rPr>
        <w:t>确保高质量的内容</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该关键点包含了三个重要内容：一是质量把控，通过可信赖的途径获取学习内容，再判断教学设计、学习内容是否符合成年人的学习特征；二是学习内容必须以绩效为导向，以多样化的学习形式满足不同学习者的学习偏好；第三，良好的教学设计会应用观察演示、模拟演练、互动、有反馈的评估、实际操作练习等教学策略。</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 w:val="24"/>
          <w:szCs w:val="24"/>
        </w:rPr>
        <w:t>为节约成本，学习发展团队应首先考虑外部采购的方式能否满足组织学习发展的需求。</w:t>
      </w:r>
      <w:r w:rsidRPr="00E633A6">
        <w:rPr>
          <w:rFonts w:ascii="Helvetica" w:eastAsia="宋体" w:hAnsi="Helvetica" w:cs="Helvetica"/>
          <w:color w:val="3E3E3E"/>
          <w:kern w:val="0"/>
          <w:sz w:val="24"/>
          <w:szCs w:val="24"/>
        </w:rPr>
        <w:t>优秀的学习内容供应商会配有专业的研发团队进行研发与更新，对于外部采购无法满足的需求内容再进行定制化开发，保证学习资源的高质量和时效性。</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当今，许多学员对学习质量的期望越来越高，这直接导致了其对学习的挑剔，多种学习模式的存在使得他们无法忍受一页页地翻看文字，所以</w:t>
      </w:r>
      <w:r w:rsidRPr="00E633A6">
        <w:rPr>
          <w:rFonts w:ascii="Helvetica" w:eastAsia="宋体" w:hAnsi="Helvetica" w:cs="Helvetica"/>
          <w:color w:val="0070C0"/>
          <w:kern w:val="0"/>
          <w:sz w:val="24"/>
          <w:szCs w:val="24"/>
        </w:rPr>
        <w:t>应采用适合的技术展示学习内容，如视频、书摘、模拟演练、有声书等，这些方式甚至比面授培训更加高效。</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b/>
          <w:bCs/>
          <w:color w:val="3E3E3E"/>
          <w:kern w:val="0"/>
          <w:sz w:val="24"/>
          <w:szCs w:val="24"/>
        </w:rPr>
        <w:t>强化学习</w:t>
      </w:r>
      <w:r w:rsidRPr="00E633A6">
        <w:rPr>
          <w:rFonts w:ascii="Helvetica" w:eastAsia="宋体" w:hAnsi="Helvetica" w:cs="Helvetica"/>
          <w:color w:val="3E3E3E"/>
          <w:kern w:val="0"/>
          <w:sz w:val="24"/>
          <w:szCs w:val="24"/>
        </w:rPr>
        <w:br/>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心理学家赫尔曼</w:t>
      </w:r>
      <w:r w:rsidRPr="00E633A6">
        <w:rPr>
          <w:rFonts w:ascii="Helvetica" w:eastAsia="宋体" w:hAnsi="Helvetica" w:cs="Helvetica"/>
          <w:color w:val="3E3E3E"/>
          <w:kern w:val="0"/>
          <w:sz w:val="24"/>
          <w:szCs w:val="24"/>
        </w:rPr>
        <w:t>·</w:t>
      </w:r>
      <w:r w:rsidRPr="00E633A6">
        <w:rPr>
          <w:rFonts w:ascii="Helvetica" w:eastAsia="宋体" w:hAnsi="Helvetica" w:cs="Helvetica"/>
          <w:color w:val="3E3E3E"/>
          <w:kern w:val="0"/>
          <w:sz w:val="24"/>
          <w:szCs w:val="24"/>
        </w:rPr>
        <w:t>艾宾浩斯（</w:t>
      </w:r>
      <w:r w:rsidRPr="00E633A6">
        <w:rPr>
          <w:rFonts w:ascii="Helvetica" w:eastAsia="宋体" w:hAnsi="Helvetica" w:cs="Helvetica"/>
          <w:color w:val="3E3E3E"/>
          <w:kern w:val="0"/>
          <w:sz w:val="24"/>
          <w:szCs w:val="24"/>
        </w:rPr>
        <w:t>Hermann Ebbinghaus</w:t>
      </w:r>
      <w:r w:rsidRPr="00E633A6">
        <w:rPr>
          <w:rFonts w:ascii="Helvetica" w:eastAsia="宋体" w:hAnsi="Helvetica" w:cs="Helvetica"/>
          <w:color w:val="3E3E3E"/>
          <w:kern w:val="0"/>
          <w:sz w:val="24"/>
          <w:szCs w:val="24"/>
        </w:rPr>
        <w:t>）发现，强化学习可提高记忆的保留时长，从学到用的时间间隔越长，被遗忘的内容就越多。因此，学习发展团队需和员工共同制定学习方案，并帮助员工找到可巩固已学内容的支持性资源。在培训学习之后，以一天或一周为周期，合理安排强化巩固措施</w:t>
      </w:r>
      <w:r w:rsidRPr="00E633A6">
        <w:rPr>
          <w:rFonts w:ascii="Helvetica" w:eastAsia="宋体" w:hAnsi="Helvetica" w:cs="Helvetica"/>
          <w:color w:val="3E3E3E"/>
          <w:kern w:val="0"/>
          <w:sz w:val="24"/>
          <w:szCs w:val="24"/>
        </w:rPr>
        <w:t>——</w:t>
      </w:r>
      <w:r w:rsidRPr="00E633A6">
        <w:rPr>
          <w:rFonts w:ascii="Helvetica" w:eastAsia="宋体" w:hAnsi="Helvetica" w:cs="Helvetica"/>
          <w:color w:val="3E3E3E"/>
          <w:kern w:val="0"/>
          <w:sz w:val="24"/>
          <w:szCs w:val="24"/>
        </w:rPr>
        <w:t>技软建议采用混合多种学习资源的形式，在学习后</w:t>
      </w:r>
      <w:r w:rsidRPr="00E633A6">
        <w:rPr>
          <w:rFonts w:ascii="Helvetica" w:eastAsia="宋体" w:hAnsi="Helvetica" w:cs="Helvetica"/>
          <w:color w:val="3E3E3E"/>
          <w:kern w:val="0"/>
          <w:sz w:val="24"/>
          <w:szCs w:val="24"/>
        </w:rPr>
        <w:t>30</w:t>
      </w:r>
      <w:r w:rsidRPr="00E633A6">
        <w:rPr>
          <w:rFonts w:ascii="Helvetica" w:eastAsia="宋体" w:hAnsi="Helvetica" w:cs="Helvetica"/>
          <w:color w:val="3E3E3E"/>
          <w:kern w:val="0"/>
          <w:sz w:val="24"/>
          <w:szCs w:val="24"/>
        </w:rPr>
        <w:t>天之内分别实施</w:t>
      </w:r>
      <w:r w:rsidRPr="00E633A6">
        <w:rPr>
          <w:rFonts w:ascii="Helvetica" w:eastAsia="宋体" w:hAnsi="Helvetica" w:cs="Helvetica"/>
          <w:color w:val="3E3E3E"/>
          <w:kern w:val="0"/>
          <w:sz w:val="24"/>
          <w:szCs w:val="24"/>
        </w:rPr>
        <w:t>6</w:t>
      </w:r>
      <w:r w:rsidRPr="00E633A6">
        <w:rPr>
          <w:rFonts w:ascii="Helvetica" w:eastAsia="宋体" w:hAnsi="Helvetica" w:cs="Helvetica"/>
          <w:color w:val="3E3E3E"/>
          <w:kern w:val="0"/>
          <w:sz w:val="24"/>
          <w:szCs w:val="24"/>
        </w:rPr>
        <w:t>次巩固方案。</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 w:val="24"/>
          <w:szCs w:val="24"/>
        </w:rPr>
        <w:t>当面授工作坊完成之后，培训师会混合使用与工作坊主题相关、表现形式不同的学习资源帮助学员巩固所学知识。</w:t>
      </w:r>
      <w:r w:rsidRPr="00E633A6">
        <w:rPr>
          <w:rFonts w:ascii="Helvetica" w:eastAsia="宋体" w:hAnsi="Helvetica" w:cs="Helvetica"/>
          <w:color w:val="3E3E3E"/>
          <w:kern w:val="0"/>
          <w:sz w:val="24"/>
          <w:szCs w:val="24"/>
        </w:rPr>
        <w:t>混用学习资源可包括技软的在线学习课程、模拟演练、促进自我反思或小组讨论的视频短片、移动端学习资源、借助技软提供讲师的混合式学习资源组织的虚拟课堂等，学员的学习保留率、学习项目投资回报率都会大幅度提高。</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b/>
          <w:bCs/>
          <w:color w:val="3E3E3E"/>
          <w:kern w:val="0"/>
          <w:sz w:val="24"/>
          <w:szCs w:val="24"/>
        </w:rPr>
        <w:t>使学习符合业务目标</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lastRenderedPageBreak/>
        <w:t>想让学习符合业务目标，学习发展团队需首先了解企业目标。当业务目标需要特定绩效表现时，学习发展团队可提供相应的方案给予支持，与业务部门共同确定预期绩效，学习发展专家再将其分解成一系列胜任力、技能或行为表现。</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一旦明确了业务需求，就可以确定绩效表现，之后可根据绩效预期制定出学习方案并设定评估学习效果的标准。制定学习方案时还需要考虑到目标学员需培养哪些技能，同时分析学员现状，选择符合学员学习的资源表现形式和项目实施方式。</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使学习项目符合业务目标应经历五个步骤（见图表</w:t>
      </w:r>
      <w:r w:rsidRPr="00E633A6">
        <w:rPr>
          <w:rFonts w:ascii="Helvetica" w:eastAsia="宋体" w:hAnsi="Helvetica" w:cs="Helvetica"/>
          <w:color w:val="3E3E3E"/>
          <w:kern w:val="0"/>
          <w:sz w:val="24"/>
          <w:szCs w:val="24"/>
        </w:rPr>
        <w:t>1</w:t>
      </w:r>
      <w:r w:rsidRPr="00E633A6">
        <w:rPr>
          <w:rFonts w:ascii="Helvetica" w:eastAsia="宋体" w:hAnsi="Helvetica" w:cs="Helvetica"/>
          <w:color w:val="3E3E3E"/>
          <w:kern w:val="0"/>
          <w:sz w:val="24"/>
          <w:szCs w:val="24"/>
        </w:rPr>
        <w:t>）：</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 w:val="24"/>
          <w:szCs w:val="24"/>
        </w:rPr>
        <w:t>业务目标</w:t>
      </w:r>
      <w:r w:rsidRPr="00E633A6">
        <w:rPr>
          <w:rFonts w:ascii="Helvetica" w:eastAsia="宋体" w:hAnsi="Helvetica" w:cs="Helvetica"/>
          <w:color w:val="0070C0"/>
          <w:kern w:val="0"/>
          <w:sz w:val="24"/>
          <w:szCs w:val="24"/>
        </w:rPr>
        <w:t xml:space="preserve"> </w:t>
      </w:r>
      <w:r w:rsidRPr="00E633A6">
        <w:rPr>
          <w:rFonts w:ascii="Helvetica" w:eastAsia="宋体" w:hAnsi="Helvetica" w:cs="Helvetica"/>
          <w:color w:val="3E3E3E"/>
          <w:kern w:val="0"/>
          <w:sz w:val="24"/>
          <w:szCs w:val="24"/>
        </w:rPr>
        <w:t>明确理解业务目标；</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 w:val="24"/>
          <w:szCs w:val="24"/>
        </w:rPr>
        <w:t>工作绩效</w:t>
      </w:r>
      <w:r w:rsidRPr="00E633A6">
        <w:rPr>
          <w:rFonts w:ascii="Helvetica" w:eastAsia="宋体" w:hAnsi="Helvetica" w:cs="Helvetica"/>
          <w:color w:val="3E3E3E"/>
          <w:kern w:val="0"/>
          <w:sz w:val="24"/>
          <w:szCs w:val="24"/>
        </w:rPr>
        <w:t xml:space="preserve"> </w:t>
      </w:r>
      <w:r w:rsidRPr="00E633A6">
        <w:rPr>
          <w:rFonts w:ascii="Helvetica" w:eastAsia="宋体" w:hAnsi="Helvetica" w:cs="Helvetica"/>
          <w:color w:val="3E3E3E"/>
          <w:kern w:val="0"/>
          <w:sz w:val="24"/>
          <w:szCs w:val="24"/>
        </w:rPr>
        <w:t>确定可支持业务目标达成的绩效表现，同时评估目前绩效的表现情况；</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 w:val="24"/>
          <w:szCs w:val="24"/>
        </w:rPr>
        <w:t>胜任能力</w:t>
      </w:r>
      <w:r w:rsidRPr="00E633A6">
        <w:rPr>
          <w:rFonts w:ascii="Helvetica" w:eastAsia="宋体" w:hAnsi="Helvetica" w:cs="Helvetica"/>
          <w:color w:val="0070C0"/>
          <w:kern w:val="0"/>
          <w:sz w:val="24"/>
          <w:szCs w:val="24"/>
        </w:rPr>
        <w:t>/</w:t>
      </w:r>
      <w:r w:rsidRPr="00E633A6">
        <w:rPr>
          <w:rFonts w:ascii="Helvetica" w:eastAsia="宋体" w:hAnsi="Helvetica" w:cs="Helvetica"/>
          <w:color w:val="0070C0"/>
          <w:kern w:val="0"/>
          <w:sz w:val="24"/>
          <w:szCs w:val="24"/>
        </w:rPr>
        <w:t>技能</w:t>
      </w:r>
      <w:r w:rsidRPr="00E633A6">
        <w:rPr>
          <w:rFonts w:ascii="Helvetica" w:eastAsia="宋体" w:hAnsi="Helvetica" w:cs="Helvetica"/>
          <w:color w:val="0070C0"/>
          <w:kern w:val="0"/>
          <w:sz w:val="24"/>
          <w:szCs w:val="24"/>
        </w:rPr>
        <w:t xml:space="preserve"> </w:t>
      </w:r>
      <w:r w:rsidRPr="00E633A6">
        <w:rPr>
          <w:rFonts w:ascii="Helvetica" w:eastAsia="宋体" w:hAnsi="Helvetica" w:cs="Helvetica"/>
          <w:color w:val="3E3E3E"/>
          <w:kern w:val="0"/>
          <w:sz w:val="24"/>
          <w:szCs w:val="24"/>
        </w:rPr>
        <w:t>将预期的绩效表现细分为一系列关键能力或技能；</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学习方案</w:t>
      </w:r>
      <w:r w:rsidRPr="00E633A6">
        <w:rPr>
          <w:rFonts w:ascii="Helvetica" w:eastAsia="宋体" w:hAnsi="Helvetica" w:cs="Helvetica"/>
          <w:color w:val="3E3E3E"/>
          <w:kern w:val="0"/>
          <w:sz w:val="24"/>
          <w:szCs w:val="24"/>
        </w:rPr>
        <w:t xml:space="preserve"> </w:t>
      </w:r>
      <w:r w:rsidRPr="00E633A6">
        <w:rPr>
          <w:rFonts w:ascii="Helvetica" w:eastAsia="宋体" w:hAnsi="Helvetica" w:cs="Helvetica"/>
          <w:color w:val="3E3E3E"/>
          <w:kern w:val="0"/>
          <w:sz w:val="24"/>
          <w:szCs w:val="24"/>
        </w:rPr>
        <w:t>寻找适合的学习资源来培养员工的关键能力，提高技能；</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 w:val="24"/>
          <w:szCs w:val="24"/>
        </w:rPr>
        <w:t>评估影响</w:t>
      </w:r>
      <w:r w:rsidRPr="00E633A6">
        <w:rPr>
          <w:rFonts w:ascii="Helvetica" w:eastAsia="宋体" w:hAnsi="Helvetica" w:cs="Helvetica"/>
          <w:color w:val="0070C0"/>
          <w:kern w:val="0"/>
          <w:sz w:val="24"/>
          <w:szCs w:val="24"/>
        </w:rPr>
        <w:t xml:space="preserve"> </w:t>
      </w:r>
      <w:r w:rsidRPr="00E633A6">
        <w:rPr>
          <w:rFonts w:ascii="Helvetica" w:eastAsia="宋体" w:hAnsi="Helvetica" w:cs="Helvetica"/>
          <w:color w:val="3E3E3E"/>
          <w:kern w:val="0"/>
          <w:sz w:val="24"/>
          <w:szCs w:val="24"/>
        </w:rPr>
        <w:t>随时评估自身努力与计划带来业务影响是否一致。</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1" name="矩形 1" descr="http://mmbiz.qpic.cn/mmbiz/bPSPFxxN17BQ0Ur0B85IVRfQxRU9d4ia3wMVwxicZyqKwl7ian8WYfTnSdhBJwZdpbb6NjZItLSJpD5klnhH3QjOw/640?wx_fmt=jpeg&amp;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AAA451" id="矩形 1" o:spid="_x0000_s1026" alt="http://mmbiz.qpic.cn/mmbiz/bPSPFxxN17BQ0Ur0B85IVRfQxRU9d4ia3wMVwxicZyqKwl7ian8WYfTnSdhBJwZdpbb6NjZItLSJpD5klnhH3QjOw/640?wx_fmt=jpeg&amp;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tBLjsFUDAABoBgAADgAAAAAAAAAAAAAAAAAu&#10;AgAAZHJzL2Uyb0RvYy54bWxQSwECLQAUAAYACAAAACEATKDpLNgAAAADAQAADwAAAAAAAAAAAAAA&#10;AACvBQAAZHJzL2Rvd25yZXYueG1sUEsFBgAAAAAEAAQA8wAAALQGAAAAAA==&#10;" filled="f" stroked="f">
                <o:lock v:ext="edit" aspectratio="t"/>
                <w10:anchorlock/>
              </v:rect>
            </w:pict>
          </mc:Fallback>
        </mc:AlternateConten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b/>
          <w:bCs/>
          <w:color w:val="3E3E3E"/>
          <w:kern w:val="0"/>
          <w:sz w:val="24"/>
          <w:szCs w:val="24"/>
        </w:rPr>
        <w:t>赢得经理支持</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在学习项目发生前，经理需对项目做出合理的预期，了解员工需参加的学习项目、预计发生的改变，并考虑如何将所学内容应用到工作上。此外，经理还需评估员工是否准备好参与学习项目，确保员工已具备学习项目要求的特定知识和技能，以便真正获益。当学习项目发生后，经理还需跟进员工的学习情况。</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0070C0"/>
          <w:kern w:val="0"/>
          <w:sz w:val="24"/>
          <w:szCs w:val="24"/>
        </w:rPr>
        <w:t>经理应掌握以下四件易产生巨大影响的小事：</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1.</w:t>
      </w:r>
      <w:r w:rsidRPr="00E633A6">
        <w:rPr>
          <w:rFonts w:ascii="Helvetica" w:eastAsia="宋体" w:hAnsi="Helvetica" w:cs="Helvetica"/>
          <w:color w:val="3E3E3E"/>
          <w:kern w:val="0"/>
          <w:sz w:val="24"/>
          <w:szCs w:val="24"/>
        </w:rPr>
        <w:t>鼓励员工参加学习项目；</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2.</w:t>
      </w:r>
      <w:r w:rsidRPr="00E633A6">
        <w:rPr>
          <w:rFonts w:ascii="Helvetica" w:eastAsia="宋体" w:hAnsi="Helvetica" w:cs="Helvetica"/>
          <w:color w:val="3E3E3E"/>
          <w:kern w:val="0"/>
          <w:sz w:val="24"/>
          <w:szCs w:val="24"/>
        </w:rPr>
        <w:t>积极自愿地为学习项目提供服务或资源支持；</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3.</w:t>
      </w:r>
      <w:r w:rsidRPr="00E633A6">
        <w:rPr>
          <w:rFonts w:ascii="Helvetica" w:eastAsia="宋体" w:hAnsi="Helvetica" w:cs="Helvetica"/>
          <w:color w:val="3E3E3E"/>
          <w:kern w:val="0"/>
          <w:sz w:val="24"/>
          <w:szCs w:val="24"/>
        </w:rPr>
        <w:t>在学习项目发生前与员工共同明确学习预期、所学内容如何用于工作中、员工在工作中预计产生的变化；</w:t>
      </w: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p>
    <w:p w:rsidR="00E633A6" w:rsidRPr="00E633A6" w:rsidRDefault="00E633A6" w:rsidP="00E633A6">
      <w:pPr>
        <w:widowControl/>
        <w:spacing w:line="384" w:lineRule="atLeast"/>
        <w:jc w:val="left"/>
        <w:rPr>
          <w:rFonts w:ascii="Helvetica" w:eastAsia="宋体" w:hAnsi="Helvetica" w:cs="Helvetica"/>
          <w:color w:val="3E3E3E"/>
          <w:kern w:val="0"/>
          <w:sz w:val="24"/>
          <w:szCs w:val="24"/>
        </w:rPr>
      </w:pPr>
      <w:r w:rsidRPr="00E633A6">
        <w:rPr>
          <w:rFonts w:ascii="Helvetica" w:eastAsia="宋体" w:hAnsi="Helvetica" w:cs="Helvetica"/>
          <w:color w:val="3E3E3E"/>
          <w:kern w:val="0"/>
          <w:sz w:val="24"/>
          <w:szCs w:val="24"/>
        </w:rPr>
        <w:t>4.</w:t>
      </w:r>
      <w:r w:rsidRPr="00E633A6">
        <w:rPr>
          <w:rFonts w:ascii="Helvetica" w:eastAsia="宋体" w:hAnsi="Helvetica" w:cs="Helvetica"/>
          <w:color w:val="3E3E3E"/>
          <w:kern w:val="0"/>
          <w:sz w:val="24"/>
          <w:szCs w:val="24"/>
        </w:rPr>
        <w:t>及时给予通过学习提升绩效的学员认可和赞扬。</w:t>
      </w:r>
    </w:p>
    <w:p w:rsidR="00561BF0" w:rsidRPr="00E633A6" w:rsidRDefault="00561BF0"/>
    <w:sectPr w:rsidR="00561BF0" w:rsidRPr="00E633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E2C" w:rsidRDefault="00041E2C" w:rsidP="00E633A6">
      <w:r>
        <w:separator/>
      </w:r>
    </w:p>
  </w:endnote>
  <w:endnote w:type="continuationSeparator" w:id="0">
    <w:p w:rsidR="00041E2C" w:rsidRDefault="00041E2C" w:rsidP="00E63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E2C" w:rsidRDefault="00041E2C" w:rsidP="00E633A6">
      <w:r>
        <w:separator/>
      </w:r>
    </w:p>
  </w:footnote>
  <w:footnote w:type="continuationSeparator" w:id="0">
    <w:p w:rsidR="00041E2C" w:rsidRDefault="00041E2C" w:rsidP="00E633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0A2"/>
    <w:rsid w:val="00041E2C"/>
    <w:rsid w:val="00561BF0"/>
    <w:rsid w:val="00BD10A2"/>
    <w:rsid w:val="00E63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C1AF904-9E01-4A7F-BDDB-4530CCEEE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E633A6"/>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33A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33A6"/>
    <w:rPr>
      <w:sz w:val="18"/>
      <w:szCs w:val="18"/>
    </w:rPr>
  </w:style>
  <w:style w:type="paragraph" w:styleId="a4">
    <w:name w:val="footer"/>
    <w:basedOn w:val="a"/>
    <w:link w:val="Char0"/>
    <w:uiPriority w:val="99"/>
    <w:unhideWhenUsed/>
    <w:rsid w:val="00E633A6"/>
    <w:pPr>
      <w:tabs>
        <w:tab w:val="center" w:pos="4153"/>
        <w:tab w:val="right" w:pos="8306"/>
      </w:tabs>
      <w:snapToGrid w:val="0"/>
      <w:jc w:val="left"/>
    </w:pPr>
    <w:rPr>
      <w:sz w:val="18"/>
      <w:szCs w:val="18"/>
    </w:rPr>
  </w:style>
  <w:style w:type="character" w:customStyle="1" w:styleId="Char0">
    <w:name w:val="页脚 Char"/>
    <w:basedOn w:val="a0"/>
    <w:link w:val="a4"/>
    <w:uiPriority w:val="99"/>
    <w:rsid w:val="00E633A6"/>
    <w:rPr>
      <w:sz w:val="18"/>
      <w:szCs w:val="18"/>
    </w:rPr>
  </w:style>
  <w:style w:type="character" w:customStyle="1" w:styleId="2Char">
    <w:name w:val="标题 2 Char"/>
    <w:basedOn w:val="a0"/>
    <w:link w:val="2"/>
    <w:uiPriority w:val="9"/>
    <w:rsid w:val="00E633A6"/>
    <w:rPr>
      <w:rFonts w:ascii="宋体" w:eastAsia="宋体" w:hAnsi="宋体" w:cs="宋体"/>
      <w:b/>
      <w:bCs/>
      <w:kern w:val="0"/>
      <w:sz w:val="36"/>
      <w:szCs w:val="36"/>
    </w:rPr>
  </w:style>
  <w:style w:type="character" w:customStyle="1" w:styleId="richmediameta">
    <w:name w:val="rich_media_meta"/>
    <w:basedOn w:val="a0"/>
    <w:rsid w:val="00E633A6"/>
  </w:style>
  <w:style w:type="character" w:customStyle="1" w:styleId="apple-converted-space">
    <w:name w:val="apple-converted-space"/>
    <w:basedOn w:val="a0"/>
    <w:rsid w:val="00E633A6"/>
  </w:style>
  <w:style w:type="character" w:styleId="a5">
    <w:name w:val="Emphasis"/>
    <w:basedOn w:val="a0"/>
    <w:uiPriority w:val="20"/>
    <w:qFormat/>
    <w:rsid w:val="00E633A6"/>
    <w:rPr>
      <w:i/>
      <w:iCs/>
    </w:rPr>
  </w:style>
  <w:style w:type="character" w:styleId="a6">
    <w:name w:val="Hyperlink"/>
    <w:basedOn w:val="a0"/>
    <w:uiPriority w:val="99"/>
    <w:semiHidden/>
    <w:unhideWhenUsed/>
    <w:rsid w:val="00E633A6"/>
    <w:rPr>
      <w:color w:val="0000FF"/>
      <w:u w:val="single"/>
    </w:rPr>
  </w:style>
  <w:style w:type="character" w:styleId="a7">
    <w:name w:val="Strong"/>
    <w:basedOn w:val="a0"/>
    <w:uiPriority w:val="22"/>
    <w:qFormat/>
    <w:rsid w:val="00E633A6"/>
    <w:rPr>
      <w:b/>
      <w:bCs/>
    </w:rPr>
  </w:style>
  <w:style w:type="character" w:customStyle="1" w:styleId="tn-powered-by-xiumi">
    <w:name w:val="tn-powered-by-xiumi"/>
    <w:basedOn w:val="a0"/>
    <w:rsid w:val="00E633A6"/>
  </w:style>
  <w:style w:type="paragraph" w:styleId="a8">
    <w:name w:val="Normal (Web)"/>
    <w:basedOn w:val="a"/>
    <w:uiPriority w:val="99"/>
    <w:semiHidden/>
    <w:unhideWhenUsed/>
    <w:rsid w:val="00E633A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77191">
      <w:bodyDiv w:val="1"/>
      <w:marLeft w:val="0"/>
      <w:marRight w:val="0"/>
      <w:marTop w:val="0"/>
      <w:marBottom w:val="0"/>
      <w:divBdr>
        <w:top w:val="none" w:sz="0" w:space="0" w:color="auto"/>
        <w:left w:val="none" w:sz="0" w:space="0" w:color="auto"/>
        <w:bottom w:val="none" w:sz="0" w:space="0" w:color="auto"/>
        <w:right w:val="none" w:sz="0" w:space="0" w:color="auto"/>
      </w:divBdr>
      <w:divsChild>
        <w:div w:id="1667830079">
          <w:marLeft w:val="0"/>
          <w:marRight w:val="0"/>
          <w:marTop w:val="0"/>
          <w:marBottom w:val="270"/>
          <w:divBdr>
            <w:top w:val="none" w:sz="0" w:space="0" w:color="auto"/>
            <w:left w:val="none" w:sz="0" w:space="0" w:color="auto"/>
            <w:bottom w:val="none" w:sz="0" w:space="0" w:color="auto"/>
            <w:right w:val="none" w:sz="0" w:space="0" w:color="auto"/>
          </w:divBdr>
        </w:div>
        <w:div w:id="519049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309</Words>
  <Characters>1764</Characters>
  <Application>Microsoft Office Word</Application>
  <DocSecurity>0</DocSecurity>
  <Lines>14</Lines>
  <Paragraphs>4</Paragraphs>
  <ScaleCrop>false</ScaleCrop>
  <Company/>
  <LinksUpToDate>false</LinksUpToDate>
  <CharactersWithSpaces>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2015-08-31T03:31:00Z</dcterms:created>
  <dcterms:modified xsi:type="dcterms:W3CDTF">2015-08-31T03:31:00Z</dcterms:modified>
</cp:coreProperties>
</file>